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8EE0" w14:textId="77777777" w:rsidR="0065041C" w:rsidRPr="0065041C" w:rsidRDefault="0065041C" w:rsidP="0065041C">
      <w:pPr>
        <w:spacing w:before="29" w:line="360" w:lineRule="auto"/>
        <w:jc w:val="center"/>
        <w:rPr>
          <w:b/>
          <w:bCs/>
          <w:w w:val="105"/>
          <w:sz w:val="32"/>
          <w:szCs w:val="32"/>
          <w:lang w:val="nl-NL"/>
        </w:rPr>
      </w:pPr>
    </w:p>
    <w:p w14:paraId="12F8EB49" w14:textId="78C2F33E" w:rsidR="0065041C" w:rsidRPr="0065041C" w:rsidRDefault="0065041C" w:rsidP="0065041C">
      <w:pPr>
        <w:spacing w:before="29" w:line="360" w:lineRule="auto"/>
        <w:jc w:val="center"/>
        <w:rPr>
          <w:b/>
          <w:bCs/>
          <w:sz w:val="32"/>
          <w:szCs w:val="32"/>
          <w:lang w:val="nl-NL"/>
        </w:rPr>
      </w:pPr>
      <w:r w:rsidRPr="0065041C">
        <w:rPr>
          <w:b/>
          <w:bCs/>
          <w:noProof/>
          <w:sz w:val="32"/>
          <w:szCs w:val="32"/>
          <w:lang w:val="nl-NL"/>
        </w:rPr>
        <w:drawing>
          <wp:anchor distT="0" distB="0" distL="0" distR="0" simplePos="0" relativeHeight="251659264" behindDoc="0" locked="0" layoutInCell="1" allowOverlap="1" wp14:anchorId="1B8015DB" wp14:editId="303EEAD0">
            <wp:simplePos x="0" y="0"/>
            <wp:positionH relativeFrom="page">
              <wp:posOffset>6062345</wp:posOffset>
            </wp:positionH>
            <wp:positionV relativeFrom="page">
              <wp:posOffset>328295</wp:posOffset>
            </wp:positionV>
            <wp:extent cx="1098061" cy="803909"/>
            <wp:effectExtent l="0" t="0" r="0" b="0"/>
            <wp:wrapNone/>
            <wp:docPr id="2"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fbeelding met tekst, illustratie&#10;&#10;Automatisch gegenereerde beschrijving"/>
                    <pic:cNvPicPr/>
                  </pic:nvPicPr>
                  <pic:blipFill>
                    <a:blip r:embed="rId4" cstate="print"/>
                    <a:stretch>
                      <a:fillRect/>
                    </a:stretch>
                  </pic:blipFill>
                  <pic:spPr>
                    <a:xfrm>
                      <a:off x="0" y="0"/>
                      <a:ext cx="1098061" cy="803909"/>
                    </a:xfrm>
                    <a:prstGeom prst="rect">
                      <a:avLst/>
                    </a:prstGeom>
                  </pic:spPr>
                </pic:pic>
              </a:graphicData>
            </a:graphic>
          </wp:anchor>
        </w:drawing>
      </w:r>
      <w:r w:rsidRPr="0065041C">
        <w:rPr>
          <w:b/>
          <w:bCs/>
          <w:w w:val="105"/>
          <w:sz w:val="32"/>
          <w:szCs w:val="32"/>
          <w:lang w:val="nl-NL"/>
        </w:rPr>
        <w:t>DKV</w:t>
      </w:r>
      <w:r w:rsidRPr="0065041C">
        <w:rPr>
          <w:b/>
          <w:bCs/>
          <w:spacing w:val="30"/>
          <w:w w:val="105"/>
          <w:sz w:val="32"/>
          <w:szCs w:val="32"/>
          <w:lang w:val="nl-NL"/>
        </w:rPr>
        <w:t xml:space="preserve"> </w:t>
      </w:r>
      <w:r w:rsidRPr="0065041C">
        <w:rPr>
          <w:b/>
          <w:bCs/>
          <w:w w:val="105"/>
          <w:sz w:val="32"/>
          <w:szCs w:val="32"/>
          <w:lang w:val="nl-NL"/>
        </w:rPr>
        <w:t>BOX</w:t>
      </w:r>
      <w:r w:rsidRPr="0065041C">
        <w:rPr>
          <w:b/>
          <w:bCs/>
          <w:spacing w:val="34"/>
          <w:w w:val="105"/>
          <w:sz w:val="32"/>
          <w:szCs w:val="32"/>
          <w:lang w:val="nl-NL"/>
        </w:rPr>
        <w:t xml:space="preserve"> </w:t>
      </w:r>
      <w:r w:rsidRPr="0065041C">
        <w:rPr>
          <w:b/>
          <w:bCs/>
          <w:i/>
          <w:w w:val="105"/>
          <w:sz w:val="32"/>
          <w:szCs w:val="32"/>
          <w:lang w:val="nl-NL"/>
        </w:rPr>
        <w:t>EUROPE</w:t>
      </w:r>
      <w:r w:rsidRPr="0065041C">
        <w:rPr>
          <w:b/>
          <w:bCs/>
          <w:i/>
          <w:spacing w:val="32"/>
          <w:w w:val="105"/>
          <w:sz w:val="32"/>
          <w:szCs w:val="32"/>
          <w:lang w:val="nl-NL"/>
        </w:rPr>
        <w:t xml:space="preserve"> </w:t>
      </w:r>
      <w:r w:rsidRPr="0065041C">
        <w:rPr>
          <w:b/>
          <w:bCs/>
          <w:w w:val="105"/>
          <w:sz w:val="32"/>
          <w:szCs w:val="32"/>
          <w:lang w:val="nl-NL"/>
        </w:rPr>
        <w:t>nu ook voor afrekenen van Hongaarse tol</w:t>
      </w:r>
    </w:p>
    <w:p w14:paraId="72671AE5" w14:textId="77777777" w:rsidR="0065041C" w:rsidRPr="0065041C" w:rsidRDefault="0065041C" w:rsidP="0065041C">
      <w:pPr>
        <w:pStyle w:val="Plattetekst"/>
        <w:spacing w:line="360" w:lineRule="auto"/>
        <w:jc w:val="center"/>
        <w:rPr>
          <w:i/>
          <w:iCs/>
          <w:lang w:val="nl-NL"/>
        </w:rPr>
      </w:pPr>
      <w:r w:rsidRPr="0065041C">
        <w:rPr>
          <w:i/>
          <w:iCs/>
          <w:w w:val="105"/>
          <w:lang w:val="nl-NL"/>
        </w:rPr>
        <w:t>Hongaarse tolexploitant bevestigt officiële toelating on-board unit</w:t>
      </w:r>
    </w:p>
    <w:p w14:paraId="14CF5336" w14:textId="77777777" w:rsidR="0065041C" w:rsidRPr="0065041C" w:rsidRDefault="0065041C" w:rsidP="0065041C">
      <w:pPr>
        <w:pStyle w:val="Plattetekst"/>
        <w:spacing w:before="6" w:line="360" w:lineRule="auto"/>
        <w:rPr>
          <w:sz w:val="20"/>
          <w:szCs w:val="20"/>
          <w:lang w:val="nl-NL"/>
        </w:rPr>
      </w:pPr>
    </w:p>
    <w:p w14:paraId="2DB3C92C" w14:textId="77777777" w:rsidR="0065041C" w:rsidRPr="006D6856" w:rsidRDefault="0065041C" w:rsidP="0065041C">
      <w:pPr>
        <w:spacing w:line="360" w:lineRule="auto"/>
        <w:rPr>
          <w:b/>
          <w:bCs/>
          <w:sz w:val="20"/>
          <w:szCs w:val="20"/>
          <w:lang w:val="nl-NL"/>
        </w:rPr>
      </w:pPr>
      <w:proofErr w:type="spellStart"/>
      <w:r w:rsidRPr="0065041C">
        <w:rPr>
          <w:sz w:val="20"/>
          <w:szCs w:val="20"/>
          <w:lang w:val="nl-NL"/>
        </w:rPr>
        <w:t>Ratingen</w:t>
      </w:r>
      <w:proofErr w:type="spellEnd"/>
      <w:r w:rsidRPr="0065041C">
        <w:rPr>
          <w:sz w:val="20"/>
          <w:szCs w:val="20"/>
          <w:lang w:val="nl-NL"/>
        </w:rPr>
        <w:t xml:space="preserve">, 4 maart 2021 - </w:t>
      </w:r>
      <w:r w:rsidRPr="006D6856">
        <w:rPr>
          <w:b/>
          <w:bCs/>
          <w:sz w:val="20"/>
          <w:szCs w:val="20"/>
          <w:lang w:val="nl-NL"/>
        </w:rPr>
        <w:t>Vanaf nu kunnen klanten van DKV ook Hongaarse tol post-</w:t>
      </w:r>
      <w:proofErr w:type="spellStart"/>
      <w:r w:rsidRPr="006D6856">
        <w:rPr>
          <w:b/>
          <w:bCs/>
          <w:sz w:val="20"/>
          <w:szCs w:val="20"/>
          <w:lang w:val="nl-NL"/>
        </w:rPr>
        <w:t>pay</w:t>
      </w:r>
      <w:proofErr w:type="spellEnd"/>
      <w:r w:rsidRPr="006D6856">
        <w:rPr>
          <w:b/>
          <w:bCs/>
          <w:sz w:val="20"/>
          <w:szCs w:val="20"/>
          <w:lang w:val="nl-NL"/>
        </w:rPr>
        <w:t xml:space="preserve"> afrekenen met de nieuwe DKV BOX </w:t>
      </w:r>
      <w:r w:rsidRPr="000B2A28">
        <w:rPr>
          <w:b/>
          <w:bCs/>
          <w:i/>
          <w:iCs/>
          <w:sz w:val="20"/>
          <w:szCs w:val="20"/>
          <w:lang w:val="nl-NL"/>
        </w:rPr>
        <w:t>EUROPE</w:t>
      </w:r>
      <w:r w:rsidRPr="006D6856">
        <w:rPr>
          <w:b/>
          <w:bCs/>
          <w:sz w:val="20"/>
          <w:szCs w:val="20"/>
          <w:lang w:val="nl-NL"/>
        </w:rPr>
        <w:t xml:space="preserve">. Het Hongaarse tolsysteem HU-GO dekt alle autowegen, snelwegen en regionale wegen. </w:t>
      </w:r>
    </w:p>
    <w:p w14:paraId="6856D0E9" w14:textId="77777777" w:rsidR="0065041C" w:rsidRPr="0065041C" w:rsidRDefault="0065041C" w:rsidP="0065041C">
      <w:pPr>
        <w:spacing w:line="360" w:lineRule="auto"/>
        <w:rPr>
          <w:sz w:val="20"/>
          <w:szCs w:val="20"/>
          <w:lang w:val="nl-NL"/>
        </w:rPr>
      </w:pPr>
    </w:p>
    <w:p w14:paraId="70B8025A" w14:textId="61F639F5" w:rsidR="0065041C" w:rsidRPr="0065041C" w:rsidRDefault="0065041C" w:rsidP="0065041C">
      <w:pPr>
        <w:spacing w:line="360" w:lineRule="auto"/>
        <w:rPr>
          <w:sz w:val="20"/>
          <w:szCs w:val="20"/>
          <w:lang w:val="nl-NL"/>
        </w:rPr>
      </w:pPr>
      <w:r>
        <w:rPr>
          <w:sz w:val="20"/>
          <w:szCs w:val="20"/>
          <w:lang w:val="nl-NL"/>
        </w:rPr>
        <w:t>“</w:t>
      </w:r>
      <w:r w:rsidRPr="0065041C">
        <w:rPr>
          <w:sz w:val="20"/>
          <w:szCs w:val="20"/>
          <w:lang w:val="nl-NL"/>
        </w:rPr>
        <w:t>Jarenlang konden onze klanten in Hongarije alleen maar tol afrekenen op pre-</w:t>
      </w:r>
      <w:proofErr w:type="spellStart"/>
      <w:r w:rsidRPr="0065041C">
        <w:rPr>
          <w:sz w:val="20"/>
          <w:szCs w:val="20"/>
          <w:lang w:val="nl-NL"/>
        </w:rPr>
        <w:t>pay</w:t>
      </w:r>
      <w:proofErr w:type="spellEnd"/>
      <w:r w:rsidRPr="0065041C">
        <w:rPr>
          <w:sz w:val="20"/>
          <w:szCs w:val="20"/>
          <w:lang w:val="nl-NL"/>
        </w:rPr>
        <w:t xml:space="preserve"> basis. Daarom ben ik blij te kunnen aankondigen dat onze klanten in Hongarije nu voor het eerst kunnen profiteren van ‘real post </w:t>
      </w:r>
      <w:proofErr w:type="spellStart"/>
      <w:proofErr w:type="gramStart"/>
      <w:r w:rsidRPr="0065041C">
        <w:rPr>
          <w:sz w:val="20"/>
          <w:szCs w:val="20"/>
          <w:lang w:val="nl-NL"/>
        </w:rPr>
        <w:t>pay</w:t>
      </w:r>
      <w:proofErr w:type="spellEnd"/>
      <w:r w:rsidRPr="0065041C">
        <w:rPr>
          <w:sz w:val="20"/>
          <w:szCs w:val="20"/>
          <w:lang w:val="nl-NL"/>
        </w:rPr>
        <w:t>‘</w:t>
      </w:r>
      <w:proofErr w:type="gramEnd"/>
      <w:r w:rsidRPr="0065041C">
        <w:rPr>
          <w:sz w:val="20"/>
          <w:szCs w:val="20"/>
          <w:lang w:val="nl-NL"/>
        </w:rPr>
        <w:t xml:space="preserve">, dat simpeler is in gebruik en hun liquiditeit positief beïnvloedt,” zegt </w:t>
      </w:r>
      <w:proofErr w:type="spellStart"/>
      <w:r w:rsidRPr="0065041C">
        <w:rPr>
          <w:sz w:val="20"/>
          <w:szCs w:val="20"/>
          <w:lang w:val="nl-NL"/>
        </w:rPr>
        <w:t>Jerôme</w:t>
      </w:r>
      <w:proofErr w:type="spellEnd"/>
      <w:r w:rsidRPr="0065041C">
        <w:rPr>
          <w:sz w:val="20"/>
          <w:szCs w:val="20"/>
          <w:lang w:val="nl-NL"/>
        </w:rPr>
        <w:t xml:space="preserve">  Lejeune,  Managing  Director Tol bij DKV </w:t>
      </w:r>
      <w:proofErr w:type="spellStart"/>
      <w:r w:rsidRPr="0065041C">
        <w:rPr>
          <w:sz w:val="20"/>
          <w:szCs w:val="20"/>
          <w:lang w:val="nl-NL"/>
        </w:rPr>
        <w:t>Mobility</w:t>
      </w:r>
      <w:proofErr w:type="spellEnd"/>
      <w:r w:rsidRPr="0065041C">
        <w:rPr>
          <w:sz w:val="20"/>
          <w:szCs w:val="20"/>
          <w:lang w:val="nl-NL"/>
        </w:rPr>
        <w:t xml:space="preserve">. </w:t>
      </w:r>
      <w:proofErr w:type="gramStart"/>
      <w:r w:rsidRPr="0065041C">
        <w:rPr>
          <w:sz w:val="20"/>
          <w:szCs w:val="20"/>
          <w:lang w:val="nl-NL"/>
        </w:rPr>
        <w:t>DKV klanten</w:t>
      </w:r>
      <w:proofErr w:type="gramEnd"/>
      <w:r w:rsidRPr="0065041C">
        <w:rPr>
          <w:sz w:val="20"/>
          <w:szCs w:val="20"/>
          <w:lang w:val="nl-NL"/>
        </w:rPr>
        <w:t xml:space="preserve"> konden hun tol in Hongarije al met hun DKV Card afrekenen.</w:t>
      </w:r>
    </w:p>
    <w:p w14:paraId="5E3F1853" w14:textId="77777777" w:rsidR="0065041C" w:rsidRPr="0065041C" w:rsidRDefault="0065041C" w:rsidP="0065041C">
      <w:pPr>
        <w:spacing w:line="360" w:lineRule="auto"/>
        <w:rPr>
          <w:sz w:val="20"/>
          <w:szCs w:val="20"/>
          <w:lang w:val="nl-NL"/>
        </w:rPr>
      </w:pPr>
    </w:p>
    <w:p w14:paraId="067C71F1" w14:textId="77777777" w:rsidR="0065041C" w:rsidRDefault="0065041C" w:rsidP="0065041C">
      <w:pPr>
        <w:spacing w:line="360" w:lineRule="auto"/>
        <w:rPr>
          <w:sz w:val="20"/>
          <w:szCs w:val="20"/>
          <w:lang w:val="nl-NL"/>
        </w:rPr>
      </w:pPr>
      <w:r w:rsidRPr="0065041C">
        <w:rPr>
          <w:sz w:val="20"/>
          <w:szCs w:val="20"/>
          <w:lang w:val="nl-NL"/>
        </w:rPr>
        <w:t xml:space="preserve">Omdat de Oostenrijkse belastingdienst onlangs heeft besloten dat btw straks niet meer wordt gerestitueerd aan transportbedrijven uit niet-EU-landen, rijden veel bedrijven uit die landen, zoals Turkije, Servië en Groot-Brittannië om via Hongarije, wat de rol van dat land als transitoland alleen maar versterkt. </w:t>
      </w:r>
    </w:p>
    <w:p w14:paraId="023375BC" w14:textId="77777777" w:rsidR="0065041C" w:rsidRDefault="0065041C" w:rsidP="0065041C">
      <w:pPr>
        <w:spacing w:line="360" w:lineRule="auto"/>
        <w:rPr>
          <w:sz w:val="20"/>
          <w:szCs w:val="20"/>
          <w:lang w:val="nl-NL"/>
        </w:rPr>
      </w:pPr>
    </w:p>
    <w:p w14:paraId="35951C11" w14:textId="6F2BE66A" w:rsidR="0065041C" w:rsidRPr="0065041C" w:rsidRDefault="0065041C" w:rsidP="0065041C">
      <w:pPr>
        <w:spacing w:line="360" w:lineRule="auto"/>
        <w:rPr>
          <w:sz w:val="20"/>
          <w:szCs w:val="20"/>
          <w:lang w:val="nl-NL"/>
        </w:rPr>
      </w:pPr>
      <w:r w:rsidRPr="0065041C">
        <w:rPr>
          <w:sz w:val="20"/>
          <w:szCs w:val="20"/>
          <w:lang w:val="nl-NL"/>
        </w:rPr>
        <w:t xml:space="preserve">De DKV BOX </w:t>
      </w:r>
      <w:r w:rsidRPr="000B2A28">
        <w:rPr>
          <w:i/>
          <w:iCs/>
          <w:sz w:val="20"/>
          <w:szCs w:val="20"/>
          <w:lang w:val="nl-NL"/>
        </w:rPr>
        <w:t>EUROPE</w:t>
      </w:r>
      <w:r w:rsidRPr="0065041C">
        <w:rPr>
          <w:sz w:val="20"/>
          <w:szCs w:val="20"/>
          <w:lang w:val="nl-NL"/>
        </w:rPr>
        <w:t xml:space="preserve"> biedt tolservice voor Duitsland, België, Frankrijk, Oostenrijk, Spanje, Portugal, Bulgarije en voor de </w:t>
      </w:r>
      <w:proofErr w:type="spellStart"/>
      <w:r w:rsidRPr="0065041C">
        <w:rPr>
          <w:sz w:val="20"/>
          <w:szCs w:val="20"/>
          <w:lang w:val="nl-NL"/>
        </w:rPr>
        <w:t>Warnow</w:t>
      </w:r>
      <w:proofErr w:type="spellEnd"/>
      <w:r w:rsidRPr="0065041C">
        <w:rPr>
          <w:sz w:val="20"/>
          <w:szCs w:val="20"/>
          <w:lang w:val="nl-NL"/>
        </w:rPr>
        <w:t xml:space="preserve">-, Herren- en </w:t>
      </w:r>
      <w:proofErr w:type="spellStart"/>
      <w:r w:rsidRPr="0065041C">
        <w:rPr>
          <w:sz w:val="20"/>
          <w:szCs w:val="20"/>
          <w:lang w:val="nl-NL"/>
        </w:rPr>
        <w:t>Liefkenshoektunnel</w:t>
      </w:r>
      <w:proofErr w:type="spellEnd"/>
      <w:r w:rsidRPr="0065041C">
        <w:rPr>
          <w:sz w:val="20"/>
          <w:szCs w:val="20"/>
          <w:lang w:val="nl-NL"/>
        </w:rPr>
        <w:t>.</w:t>
      </w:r>
    </w:p>
    <w:p w14:paraId="346291F1" w14:textId="77777777" w:rsidR="0065041C" w:rsidRPr="0065041C" w:rsidRDefault="0065041C" w:rsidP="0065041C">
      <w:pPr>
        <w:spacing w:line="360" w:lineRule="auto"/>
        <w:rPr>
          <w:sz w:val="20"/>
          <w:szCs w:val="20"/>
          <w:lang w:val="nl-NL"/>
        </w:rPr>
      </w:pPr>
    </w:p>
    <w:p w14:paraId="44859541" w14:textId="77777777" w:rsidR="0065041C" w:rsidRPr="0065041C" w:rsidRDefault="0065041C" w:rsidP="0065041C">
      <w:pPr>
        <w:spacing w:line="360" w:lineRule="auto"/>
        <w:rPr>
          <w:sz w:val="20"/>
          <w:szCs w:val="20"/>
          <w:lang w:val="nl-NL"/>
        </w:rPr>
      </w:pPr>
      <w:r w:rsidRPr="0065041C">
        <w:rPr>
          <w:sz w:val="20"/>
          <w:szCs w:val="20"/>
          <w:lang w:val="nl-NL"/>
        </w:rPr>
        <w:t xml:space="preserve">Meer informatie op </w:t>
      </w:r>
      <w:hyperlink r:id="rId5" w:history="1">
        <w:r w:rsidRPr="0065041C">
          <w:rPr>
            <w:rStyle w:val="Hyperlink"/>
            <w:sz w:val="20"/>
            <w:szCs w:val="20"/>
            <w:lang w:val="nl-NL"/>
          </w:rPr>
          <w:t>www.dkv-mobility.com</w:t>
        </w:r>
      </w:hyperlink>
      <w:r w:rsidRPr="0065041C">
        <w:rPr>
          <w:sz w:val="20"/>
          <w:szCs w:val="20"/>
          <w:lang w:val="nl-NL"/>
        </w:rPr>
        <w:t>.</w:t>
      </w:r>
    </w:p>
    <w:p w14:paraId="09B9B69F" w14:textId="77777777" w:rsidR="0065041C" w:rsidRPr="0065041C" w:rsidRDefault="0065041C" w:rsidP="0065041C">
      <w:pPr>
        <w:pStyle w:val="Plattetekst"/>
        <w:spacing w:before="8" w:line="360" w:lineRule="auto"/>
        <w:ind w:right="335"/>
        <w:rPr>
          <w:w w:val="115"/>
          <w:sz w:val="20"/>
          <w:szCs w:val="20"/>
          <w:lang w:val="nl-NL"/>
        </w:rPr>
      </w:pPr>
    </w:p>
    <w:p w14:paraId="6E812513" w14:textId="0F260F73" w:rsidR="0065041C" w:rsidRPr="0065041C" w:rsidRDefault="0065041C" w:rsidP="0065041C">
      <w:pPr>
        <w:rPr>
          <w:sz w:val="20"/>
          <w:szCs w:val="20"/>
          <w:u w:val="single"/>
          <w:lang w:val="nl-NL"/>
        </w:rPr>
      </w:pPr>
      <w:r w:rsidRPr="0065041C">
        <w:rPr>
          <w:sz w:val="20"/>
          <w:szCs w:val="20"/>
          <w:u w:val="single"/>
          <w:lang w:val="nl-NL"/>
        </w:rPr>
        <w:t>Bij de afbeelding:</w:t>
      </w:r>
    </w:p>
    <w:p w14:paraId="6B78483B" w14:textId="77777777" w:rsidR="0065041C" w:rsidRPr="0065041C" w:rsidRDefault="0065041C" w:rsidP="0065041C">
      <w:pPr>
        <w:rPr>
          <w:sz w:val="20"/>
          <w:szCs w:val="20"/>
          <w:lang w:val="nl-NL"/>
        </w:rPr>
      </w:pPr>
      <w:r w:rsidRPr="0065041C">
        <w:rPr>
          <w:sz w:val="20"/>
          <w:szCs w:val="20"/>
          <w:lang w:val="nl-NL"/>
        </w:rPr>
        <w:t xml:space="preserve">Vanaf nu kunnen klanten van DKV hun tol in Hongarije met de DKV BOX </w:t>
      </w:r>
      <w:r w:rsidRPr="000B2A28">
        <w:rPr>
          <w:i/>
          <w:iCs/>
          <w:sz w:val="20"/>
          <w:szCs w:val="20"/>
          <w:lang w:val="nl-NL"/>
        </w:rPr>
        <w:t>EUROPE</w:t>
      </w:r>
      <w:r w:rsidRPr="0065041C">
        <w:rPr>
          <w:sz w:val="20"/>
          <w:szCs w:val="20"/>
          <w:lang w:val="nl-NL"/>
        </w:rPr>
        <w:t xml:space="preserve"> afrekenen. (</w:t>
      </w:r>
      <w:proofErr w:type="gramStart"/>
      <w:r w:rsidRPr="0065041C">
        <w:rPr>
          <w:sz w:val="20"/>
          <w:szCs w:val="20"/>
          <w:lang w:val="nl-NL"/>
        </w:rPr>
        <w:t>foto</w:t>
      </w:r>
      <w:proofErr w:type="gramEnd"/>
      <w:r w:rsidRPr="0065041C">
        <w:rPr>
          <w:sz w:val="20"/>
          <w:szCs w:val="20"/>
          <w:lang w:val="nl-NL"/>
        </w:rPr>
        <w:t xml:space="preserve"> DKV)</w:t>
      </w:r>
    </w:p>
    <w:p w14:paraId="0077E2DE" w14:textId="77777777" w:rsidR="0065041C" w:rsidRPr="0065041C" w:rsidRDefault="0065041C" w:rsidP="0065041C">
      <w:pPr>
        <w:rPr>
          <w:sz w:val="20"/>
          <w:szCs w:val="20"/>
          <w:lang w:val="nl-NL"/>
        </w:rPr>
      </w:pPr>
    </w:p>
    <w:p w14:paraId="124713A0" w14:textId="17ACAF09" w:rsidR="0065041C" w:rsidRPr="0065041C" w:rsidRDefault="0065041C" w:rsidP="0065041C">
      <w:pPr>
        <w:rPr>
          <w:sz w:val="20"/>
          <w:szCs w:val="20"/>
          <w:lang w:val="nl-NL"/>
        </w:rPr>
      </w:pPr>
      <w:r w:rsidRPr="0065041C">
        <w:rPr>
          <w:noProof/>
          <w:sz w:val="20"/>
          <w:szCs w:val="20"/>
          <w:lang w:val="nl-NL"/>
        </w:rPr>
        <w:drawing>
          <wp:inline distT="0" distB="0" distL="0" distR="0" wp14:anchorId="56C3A6B6" wp14:editId="663D4EB9">
            <wp:extent cx="4000500" cy="2644936"/>
            <wp:effectExtent l="0" t="0" r="0" b="0"/>
            <wp:docPr id="1" name="Afbeelding 1" descr="Afbeelding met binnen, we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weg&#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7887" cy="2656432"/>
                    </a:xfrm>
                    <a:prstGeom prst="rect">
                      <a:avLst/>
                    </a:prstGeom>
                  </pic:spPr>
                </pic:pic>
              </a:graphicData>
            </a:graphic>
          </wp:inline>
        </w:drawing>
      </w:r>
    </w:p>
    <w:p w14:paraId="4BC8A4B6" w14:textId="77777777" w:rsidR="0065041C" w:rsidRPr="0065041C" w:rsidRDefault="0065041C" w:rsidP="0065041C">
      <w:pPr>
        <w:pStyle w:val="Plattetekst"/>
        <w:spacing w:line="360" w:lineRule="auto"/>
        <w:ind w:right="1489"/>
        <w:rPr>
          <w:w w:val="105"/>
          <w:sz w:val="20"/>
          <w:szCs w:val="20"/>
          <w:lang w:val="nl-NL"/>
        </w:rPr>
      </w:pPr>
    </w:p>
    <w:p w14:paraId="6B63B950" w14:textId="77777777" w:rsidR="0065041C" w:rsidRPr="0065041C" w:rsidRDefault="0065041C" w:rsidP="0065041C">
      <w:pPr>
        <w:pStyle w:val="Plattetekst"/>
        <w:spacing w:line="360" w:lineRule="auto"/>
        <w:ind w:right="1489"/>
        <w:rPr>
          <w:w w:val="105"/>
          <w:sz w:val="20"/>
          <w:szCs w:val="20"/>
          <w:lang w:val="nl-NL"/>
        </w:rPr>
      </w:pPr>
    </w:p>
    <w:p w14:paraId="51640FA1" w14:textId="77777777" w:rsidR="0065041C" w:rsidRPr="0065041C" w:rsidRDefault="0065041C" w:rsidP="0065041C">
      <w:pPr>
        <w:spacing w:line="360" w:lineRule="auto"/>
        <w:rPr>
          <w:b/>
          <w:bCs/>
          <w:sz w:val="20"/>
          <w:szCs w:val="20"/>
          <w:lang w:val="nl-NL"/>
        </w:rPr>
      </w:pPr>
      <w:r w:rsidRPr="0065041C">
        <w:rPr>
          <w:b/>
          <w:bCs/>
          <w:sz w:val="20"/>
          <w:szCs w:val="20"/>
          <w:lang w:val="nl-NL"/>
        </w:rPr>
        <w:t>Over DKV Euro Service</w:t>
      </w:r>
    </w:p>
    <w:p w14:paraId="06B87426" w14:textId="77777777" w:rsidR="0065041C" w:rsidRPr="0065041C" w:rsidRDefault="0065041C" w:rsidP="0065041C">
      <w:pPr>
        <w:spacing w:line="360" w:lineRule="auto"/>
        <w:rPr>
          <w:sz w:val="20"/>
          <w:szCs w:val="20"/>
          <w:lang w:val="nl-NL"/>
        </w:rPr>
      </w:pPr>
      <w:r w:rsidRPr="0065041C">
        <w:rPr>
          <w:sz w:val="20"/>
          <w:szCs w:val="20"/>
          <w:lang w:val="nl-NL"/>
        </w:rPr>
        <w:t xml:space="preserve">DKV Euro Service is al ruim 85 jaar een van de meest vooraanstaande </w:t>
      </w:r>
      <w:proofErr w:type="gramStart"/>
      <w:r w:rsidRPr="0065041C">
        <w:rPr>
          <w:sz w:val="20"/>
          <w:szCs w:val="20"/>
          <w:lang w:val="nl-NL"/>
        </w:rPr>
        <w:t>service providers</w:t>
      </w:r>
      <w:proofErr w:type="gramEnd"/>
      <w:r w:rsidRPr="0065041C">
        <w:rPr>
          <w:sz w:val="20"/>
          <w:szCs w:val="20"/>
          <w:lang w:val="nl-NL"/>
        </w:rPr>
        <w:t xml:space="preserve"> op gebied van mobiliteit in logistiek en wegtransport. Met een aanbod dat varieert van cashfree afrekenen bij meer dan 120.000 merkonafhankelijke acceptatiepunten onderweg en tolafrekening tot restitutie van buitenlandse btw levert DKV all-in service voor optimale aansturing van wagenparken door heel Europa. DKV Euro Service behoort tot de DKV MOBILITY SERVICES Group, die in 45 landen actief is. Met ruim 1.200 medewerkers realiseerde de groep in 2019 een omzet van 9,9 miljard euro aan transacties. Momenteel zijn meer dan 4,2 miljoen DKV </w:t>
      </w:r>
      <w:proofErr w:type="spellStart"/>
      <w:r w:rsidRPr="0065041C">
        <w:rPr>
          <w:sz w:val="20"/>
          <w:szCs w:val="20"/>
          <w:lang w:val="nl-NL"/>
        </w:rPr>
        <w:t>CARDs</w:t>
      </w:r>
      <w:proofErr w:type="spellEnd"/>
      <w:r w:rsidRPr="0065041C">
        <w:rPr>
          <w:sz w:val="20"/>
          <w:szCs w:val="20"/>
          <w:lang w:val="nl-NL"/>
        </w:rPr>
        <w:t xml:space="preserve"> en on-board units in omloop en gebruik bij meer dan 260.000 contractanten. In 2020 is de DKV CARD voor de zestiende maal op rij uitgeroepen tot Beste Merk in de categorie </w:t>
      </w:r>
      <w:proofErr w:type="spellStart"/>
      <w:r w:rsidRPr="0065041C">
        <w:rPr>
          <w:sz w:val="20"/>
          <w:szCs w:val="20"/>
          <w:lang w:val="nl-NL"/>
        </w:rPr>
        <w:t>fuel</w:t>
      </w:r>
      <w:proofErr w:type="spellEnd"/>
      <w:r w:rsidRPr="0065041C">
        <w:rPr>
          <w:sz w:val="20"/>
          <w:szCs w:val="20"/>
          <w:lang w:val="nl-NL"/>
        </w:rPr>
        <w:t xml:space="preserve"> en service cards.</w:t>
      </w:r>
    </w:p>
    <w:p w14:paraId="6D4C956B" w14:textId="77777777" w:rsidR="0065041C" w:rsidRPr="0065041C" w:rsidRDefault="0065041C" w:rsidP="0065041C">
      <w:pPr>
        <w:spacing w:line="360" w:lineRule="auto"/>
        <w:rPr>
          <w:sz w:val="20"/>
          <w:szCs w:val="20"/>
          <w:lang w:val="nl-NL"/>
        </w:rPr>
      </w:pPr>
    </w:p>
    <w:p w14:paraId="2E0D0BE1" w14:textId="77777777" w:rsidR="0065041C" w:rsidRPr="0065041C" w:rsidRDefault="0065041C" w:rsidP="0065041C">
      <w:pPr>
        <w:spacing w:line="360" w:lineRule="auto"/>
        <w:rPr>
          <w:b/>
          <w:bCs/>
          <w:sz w:val="20"/>
          <w:szCs w:val="20"/>
          <w:lang w:val="nl-NL"/>
        </w:rPr>
      </w:pPr>
      <w:r w:rsidRPr="0065041C">
        <w:rPr>
          <w:b/>
          <w:bCs/>
          <w:sz w:val="20"/>
          <w:szCs w:val="20"/>
          <w:lang w:val="nl-NL"/>
        </w:rPr>
        <w:t xml:space="preserve">Contact voor de pers: </w:t>
      </w:r>
    </w:p>
    <w:p w14:paraId="458D80B1" w14:textId="77777777" w:rsidR="0065041C" w:rsidRPr="0065041C" w:rsidRDefault="0065041C" w:rsidP="0065041C">
      <w:pPr>
        <w:spacing w:line="360" w:lineRule="auto"/>
        <w:rPr>
          <w:sz w:val="20"/>
          <w:szCs w:val="20"/>
          <w:lang w:val="nl-NL"/>
        </w:rPr>
      </w:pPr>
      <w:r w:rsidRPr="0065041C">
        <w:rPr>
          <w:b/>
          <w:bCs/>
          <w:sz w:val="20"/>
          <w:szCs w:val="20"/>
          <w:lang w:val="nl-NL"/>
        </w:rPr>
        <w:t>Contact DKV</w:t>
      </w:r>
      <w:r w:rsidRPr="0065041C">
        <w:rPr>
          <w:sz w:val="20"/>
          <w:szCs w:val="20"/>
          <w:lang w:val="nl-NL"/>
        </w:rPr>
        <w:t xml:space="preserve">: Greta </w:t>
      </w:r>
      <w:proofErr w:type="spellStart"/>
      <w:r w:rsidRPr="0065041C">
        <w:rPr>
          <w:sz w:val="20"/>
          <w:szCs w:val="20"/>
          <w:lang w:val="nl-NL"/>
        </w:rPr>
        <w:t>Lammerse</w:t>
      </w:r>
      <w:proofErr w:type="spellEnd"/>
      <w:r w:rsidRPr="0065041C">
        <w:rPr>
          <w:sz w:val="20"/>
          <w:szCs w:val="20"/>
          <w:lang w:val="nl-NL"/>
        </w:rPr>
        <w:t xml:space="preserve">, tel.: +31 252345665, e-mail: </w:t>
      </w:r>
      <w:hyperlink r:id="rId7">
        <w:r w:rsidRPr="0065041C">
          <w:rPr>
            <w:rStyle w:val="Hyperlink"/>
            <w:sz w:val="20"/>
            <w:szCs w:val="20"/>
            <w:lang w:val="nl-NL"/>
          </w:rPr>
          <w:t>Greta.lammerse@dkv-euroservice.com</w:t>
        </w:r>
      </w:hyperlink>
      <w:r w:rsidRPr="0065041C">
        <w:rPr>
          <w:sz w:val="20"/>
          <w:szCs w:val="20"/>
          <w:lang w:val="nl-NL"/>
        </w:rPr>
        <w:t xml:space="preserve"> </w:t>
      </w:r>
      <w:r w:rsidRPr="0065041C">
        <w:rPr>
          <w:sz w:val="20"/>
          <w:szCs w:val="20"/>
          <w:lang w:val="nl-NL"/>
        </w:rPr>
        <w:br/>
      </w:r>
      <w:r w:rsidRPr="0065041C">
        <w:rPr>
          <w:b/>
          <w:bCs/>
          <w:sz w:val="20"/>
          <w:szCs w:val="20"/>
          <w:lang w:val="nl-NL"/>
        </w:rPr>
        <w:t>PR-bureau</w:t>
      </w:r>
      <w:r w:rsidRPr="0065041C">
        <w:rPr>
          <w:sz w:val="20"/>
          <w:szCs w:val="20"/>
          <w:lang w:val="nl-NL"/>
        </w:rPr>
        <w:t xml:space="preserve">: Square </w:t>
      </w:r>
      <w:proofErr w:type="spellStart"/>
      <w:r w:rsidRPr="0065041C">
        <w:rPr>
          <w:sz w:val="20"/>
          <w:szCs w:val="20"/>
          <w:lang w:val="nl-NL"/>
        </w:rPr>
        <w:t>Egg</w:t>
      </w:r>
      <w:proofErr w:type="spellEnd"/>
      <w:r w:rsidRPr="0065041C">
        <w:rPr>
          <w:sz w:val="20"/>
          <w:szCs w:val="20"/>
          <w:lang w:val="nl-NL"/>
        </w:rPr>
        <w:t xml:space="preserve"> Communications, Sandra Van </w:t>
      </w:r>
      <w:proofErr w:type="spellStart"/>
      <w:r w:rsidRPr="0065041C">
        <w:rPr>
          <w:sz w:val="20"/>
          <w:szCs w:val="20"/>
          <w:lang w:val="nl-NL"/>
        </w:rPr>
        <w:t>Hauwaert</w:t>
      </w:r>
      <w:proofErr w:type="spellEnd"/>
      <w:r w:rsidRPr="0065041C">
        <w:rPr>
          <w:sz w:val="20"/>
          <w:szCs w:val="20"/>
          <w:lang w:val="nl-NL"/>
        </w:rPr>
        <w:t xml:space="preserve">, </w:t>
      </w:r>
      <w:hyperlink r:id="rId8" w:history="1">
        <w:r w:rsidRPr="0065041C">
          <w:rPr>
            <w:rStyle w:val="Hyperlink"/>
            <w:sz w:val="20"/>
            <w:szCs w:val="20"/>
            <w:lang w:val="nl-NL"/>
          </w:rPr>
          <w:t>sandra@square-egg.be</w:t>
        </w:r>
      </w:hyperlink>
      <w:r w:rsidRPr="0065041C">
        <w:rPr>
          <w:sz w:val="20"/>
          <w:szCs w:val="20"/>
          <w:lang w:val="nl-NL"/>
        </w:rPr>
        <w:t>, GSM 0497 251816</w:t>
      </w:r>
    </w:p>
    <w:p w14:paraId="6BC91677" w14:textId="77777777" w:rsidR="0065041C" w:rsidRPr="0065041C" w:rsidRDefault="0065041C" w:rsidP="0065041C">
      <w:pPr>
        <w:pStyle w:val="Plattetekst"/>
        <w:spacing w:line="360" w:lineRule="auto"/>
        <w:ind w:right="1489"/>
        <w:rPr>
          <w:w w:val="105"/>
          <w:sz w:val="20"/>
          <w:szCs w:val="20"/>
          <w:lang w:val="nl-NL"/>
        </w:rPr>
      </w:pPr>
    </w:p>
    <w:p w14:paraId="1C6FBC5B" w14:textId="77777777" w:rsidR="0065041C" w:rsidRPr="0065041C" w:rsidRDefault="0065041C" w:rsidP="0065041C">
      <w:pPr>
        <w:pStyle w:val="Plattetekst"/>
        <w:spacing w:line="360" w:lineRule="auto"/>
        <w:ind w:right="1489"/>
        <w:rPr>
          <w:w w:val="105"/>
          <w:sz w:val="20"/>
          <w:szCs w:val="20"/>
          <w:lang w:val="nl-NL"/>
        </w:rPr>
      </w:pPr>
    </w:p>
    <w:p w14:paraId="0599C2E8" w14:textId="77777777" w:rsidR="0065041C" w:rsidRPr="0065041C" w:rsidRDefault="0065041C" w:rsidP="0065041C">
      <w:pPr>
        <w:pStyle w:val="Plattetekst"/>
        <w:spacing w:line="360" w:lineRule="auto"/>
        <w:ind w:right="1489"/>
        <w:rPr>
          <w:w w:val="105"/>
          <w:sz w:val="20"/>
          <w:szCs w:val="20"/>
          <w:lang w:val="nl-NL"/>
        </w:rPr>
      </w:pPr>
    </w:p>
    <w:p w14:paraId="76D6FB92" w14:textId="77777777" w:rsidR="0065041C" w:rsidRPr="0065041C" w:rsidRDefault="0065041C" w:rsidP="0065041C">
      <w:pPr>
        <w:pStyle w:val="Plattetekst"/>
        <w:spacing w:line="360" w:lineRule="auto"/>
        <w:ind w:right="1489"/>
        <w:rPr>
          <w:w w:val="105"/>
          <w:sz w:val="20"/>
          <w:szCs w:val="20"/>
          <w:lang w:val="nl-NL"/>
        </w:rPr>
      </w:pPr>
    </w:p>
    <w:p w14:paraId="307E0035" w14:textId="77777777" w:rsidR="0065041C" w:rsidRPr="0065041C" w:rsidRDefault="0065041C" w:rsidP="0065041C">
      <w:pPr>
        <w:pStyle w:val="Plattetekst"/>
        <w:spacing w:line="360" w:lineRule="auto"/>
        <w:ind w:right="1489"/>
        <w:rPr>
          <w:w w:val="105"/>
          <w:sz w:val="20"/>
          <w:szCs w:val="20"/>
          <w:lang w:val="nl-NL"/>
        </w:rPr>
      </w:pPr>
    </w:p>
    <w:p w14:paraId="6CDAC7F2" w14:textId="77777777" w:rsidR="0065041C" w:rsidRPr="0065041C" w:rsidRDefault="0065041C" w:rsidP="0065041C">
      <w:pPr>
        <w:pStyle w:val="Plattetekst"/>
        <w:spacing w:line="360" w:lineRule="auto"/>
        <w:ind w:right="1489"/>
        <w:rPr>
          <w:w w:val="105"/>
          <w:sz w:val="20"/>
          <w:szCs w:val="20"/>
          <w:lang w:val="nl-NL"/>
        </w:rPr>
      </w:pPr>
    </w:p>
    <w:p w14:paraId="20356ED3" w14:textId="77777777" w:rsidR="007F7EFA" w:rsidRPr="0065041C" w:rsidRDefault="007F7EFA" w:rsidP="0065041C">
      <w:pPr>
        <w:spacing w:line="360" w:lineRule="auto"/>
        <w:rPr>
          <w:sz w:val="20"/>
          <w:szCs w:val="20"/>
          <w:lang w:val="nl-NL"/>
        </w:rPr>
      </w:pPr>
    </w:p>
    <w:sectPr w:rsidR="007F7EFA" w:rsidRPr="0065041C"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1C"/>
    <w:rsid w:val="000B2A28"/>
    <w:rsid w:val="0065041C"/>
    <w:rsid w:val="006D6856"/>
    <w:rsid w:val="007F7EFA"/>
    <w:rsid w:val="008924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996F25A"/>
  <w15:chartTrackingRefBased/>
  <w15:docId w15:val="{3ACDBDFC-BDE0-AC4B-B803-03DBF4FD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041C"/>
    <w:pPr>
      <w:widowControl w:val="0"/>
      <w:autoSpaceDE w:val="0"/>
      <w:autoSpaceDN w:val="0"/>
    </w:pPr>
    <w:rPr>
      <w:rFonts w:ascii="Calibri" w:eastAsia="Calibri" w:hAnsi="Calibri" w:cs="Calibri"/>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5041C"/>
    <w:rPr>
      <w:sz w:val="24"/>
      <w:szCs w:val="24"/>
    </w:rPr>
  </w:style>
  <w:style w:type="character" w:customStyle="1" w:styleId="PlattetekstChar">
    <w:name w:val="Platte tekst Char"/>
    <w:basedOn w:val="Standaardalinea-lettertype"/>
    <w:link w:val="Plattetekst"/>
    <w:uiPriority w:val="1"/>
    <w:rsid w:val="0065041C"/>
    <w:rPr>
      <w:rFonts w:ascii="Calibri" w:eastAsia="Calibri" w:hAnsi="Calibri" w:cs="Calibri"/>
      <w:lang w:val="de-DE"/>
    </w:rPr>
  </w:style>
  <w:style w:type="paragraph" w:customStyle="1" w:styleId="TableParagraph">
    <w:name w:val="Table Paragraph"/>
    <w:basedOn w:val="Standaard"/>
    <w:uiPriority w:val="1"/>
    <w:qFormat/>
    <w:rsid w:val="0065041C"/>
  </w:style>
  <w:style w:type="character" w:styleId="Hyperlink">
    <w:name w:val="Hyperlink"/>
    <w:basedOn w:val="Standaardalinea-lettertype"/>
    <w:uiPriority w:val="99"/>
    <w:unhideWhenUsed/>
    <w:rsid w:val="00650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kv-mobility.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2021-03-02T12:52:00Z</dcterms:created>
  <dcterms:modified xsi:type="dcterms:W3CDTF">2021-03-04T12:19:00Z</dcterms:modified>
</cp:coreProperties>
</file>